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A5" w:rsidRDefault="00962CA5" w:rsidP="00E62A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</w:p>
    <w:p w:rsidR="00962CA5" w:rsidRDefault="00CE6047" w:rsidP="00EE73F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Севастопольские налогоплательщики обсудили практические аспекты налогового законодательства</w:t>
      </w:r>
    </w:p>
    <w:p w:rsidR="00D83342" w:rsidRDefault="00D83342" w:rsidP="00D8334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</w:p>
    <w:p w:rsidR="00D83342" w:rsidRDefault="00D83342" w:rsidP="00D8334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Более 200 севастопольских налогоплательщиков приняли участие в видеоконференции Управления Федеральной налоговой службы по г. Севастополю. Мероприятие состоялось в формате публичных обсуждений результатов правоприменительной практики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D83342" w:rsidRDefault="00D83342" w:rsidP="00D8334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 публичные обсуждения было вынесено рассмотрение вопросов, связанных с декларированием доходов граждан за 2021 год, обеспечением достоверности сведений в ЕГРЮЛ, применением контрольно-кассовой техники, а также с введением механизма уплаты налогов для индивидуальных предпринимателей и юридических лиц с помощью единого налогового платежа.</w:t>
      </w:r>
    </w:p>
    <w:p w:rsidR="00D83342" w:rsidRDefault="00D83342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Начальник отдела камерального контроля НДФЛ и СВ </w:t>
      </w:r>
      <w:r>
        <w:rPr>
          <w:rStyle w:val="a6"/>
          <w:rFonts w:ascii="Arial" w:hAnsi="Arial" w:cs="Arial"/>
          <w:color w:val="405965"/>
        </w:rPr>
        <w:t>Виктория Зорина</w:t>
      </w:r>
      <w:r>
        <w:rPr>
          <w:rFonts w:ascii="Arial" w:hAnsi="Arial" w:cs="Arial"/>
          <w:color w:val="405965"/>
        </w:rPr>
        <w:t> напомнила, что заключительный день предоставления деклараций о полученных доходах - </w:t>
      </w:r>
      <w:r>
        <w:rPr>
          <w:rStyle w:val="a6"/>
          <w:rFonts w:ascii="Arial" w:hAnsi="Arial" w:cs="Arial"/>
          <w:color w:val="405965"/>
        </w:rPr>
        <w:t>4 мая текущего года</w:t>
      </w:r>
      <w:r>
        <w:rPr>
          <w:rFonts w:ascii="Arial" w:hAnsi="Arial" w:cs="Arial"/>
          <w:color w:val="405965"/>
        </w:rPr>
        <w:t>. Она уточнила, что в обязательном порядке необходимо предоставить декларацию в случае, если при выплате доходов не был удержан налог, при сдаче недвижимости в аренду, продаже имущества, находящегося в собственности меньше минимального срока владения, и др. Она отметила, что предоставить декларацию с целю получения налоговых вычетов можно в течении года. В ходе мероприятия были рассмотрены вопросы предоставления специальной декларации в рамках четвертого этапа амнистии иностранных капиталов.</w:t>
      </w:r>
    </w:p>
    <w:p w:rsidR="00AE6F2D" w:rsidRDefault="00AE6F2D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D83342" w:rsidRDefault="00D83342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Style w:val="a6"/>
          <w:rFonts w:ascii="Arial" w:hAnsi="Arial" w:cs="Arial"/>
          <w:color w:val="405965"/>
        </w:rPr>
        <w:t>Виктория Зорина</w:t>
      </w:r>
      <w:r>
        <w:rPr>
          <w:rFonts w:ascii="Arial" w:hAnsi="Arial" w:cs="Arial"/>
          <w:color w:val="405965"/>
        </w:rPr>
        <w:t> отметила, что предоставление специальной декларации позволит снизить риски, связанные с возможными ограничениями использования российских капиталов, находящихся в иностранных государствах, и обеспечит правовые гарантии владельцу иностранных капиталов. Ознакомиться с порядком предоставления и найти ответы на вопросы можно на официальном сайте ФНС России в разделе </w:t>
      </w:r>
      <w:hyperlink r:id="rId5" w:tgtFrame="_blank" w:history="1">
        <w:r>
          <w:rPr>
            <w:rStyle w:val="a3"/>
            <w:rFonts w:ascii="Arial" w:hAnsi="Arial" w:cs="Arial"/>
            <w:color w:val="0066B3"/>
          </w:rPr>
          <w:t>«Специальная декларация»</w:t>
        </w:r>
      </w:hyperlink>
      <w:r>
        <w:rPr>
          <w:rFonts w:ascii="Arial" w:hAnsi="Arial" w:cs="Arial"/>
          <w:color w:val="405965"/>
        </w:rPr>
        <w:t>.</w:t>
      </w:r>
    </w:p>
    <w:p w:rsidR="00D83342" w:rsidRDefault="00D83342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Кроме того, севастопольским налогоплательщикам напомнили об аспектах декларирования полученных иностранных доходов и предоставлении физическими лицами </w:t>
      </w:r>
      <w:hyperlink r:id="rId6" w:tgtFrame="_blank" w:history="1">
        <w:r>
          <w:rPr>
            <w:rStyle w:val="a3"/>
            <w:rFonts w:ascii="Arial" w:hAnsi="Arial" w:cs="Arial"/>
            <w:color w:val="0066B3"/>
          </w:rPr>
          <w:t>уведомления о контролируемых иностранных кампаниях</w:t>
        </w:r>
      </w:hyperlink>
      <w:r>
        <w:rPr>
          <w:rFonts w:ascii="Arial" w:hAnsi="Arial" w:cs="Arial"/>
          <w:color w:val="405965"/>
        </w:rPr>
        <w:t>. Срок предоставления уведомления - 4 мая. </w:t>
      </w:r>
    </w:p>
    <w:p w:rsidR="00AE6F2D" w:rsidRDefault="00AE6F2D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D83342" w:rsidRDefault="00D83342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 видеоконференции рассматривались вопросы, связанные с обеспечением достоверности сведений в ЕГРЮЛ, гарантирующих защиту публичных интересов со стороны государства. Заместитель начальника отдела регистрации и учета налогоплательщиков Анна Гончарова уточнила в каких случаях налоговые органы начинают проверку достоверности информации, а также рассказала о негативных последствиях внесения записи о недостоверности сведений в ЕГРЮЛ. Она отметила, что электронные сервисы ФНС России </w:t>
      </w:r>
      <w:hyperlink r:id="rId7" w:tgtFrame="_blank" w:history="1">
        <w:r>
          <w:rPr>
            <w:rStyle w:val="a3"/>
            <w:rFonts w:ascii="Arial" w:hAnsi="Arial" w:cs="Arial"/>
            <w:color w:val="0066B3"/>
          </w:rPr>
          <w:t>«Предоставление сведений из ЕГРЮЛ/ЕГРИП в электронном виде»</w:t>
        </w:r>
      </w:hyperlink>
      <w:r>
        <w:rPr>
          <w:rFonts w:ascii="Arial" w:hAnsi="Arial" w:cs="Arial"/>
          <w:color w:val="405965"/>
        </w:rPr>
        <w:t> и </w:t>
      </w:r>
      <w:hyperlink r:id="rId8" w:tgtFrame="_blank" w:history="1">
        <w:r>
          <w:rPr>
            <w:rStyle w:val="a3"/>
            <w:rFonts w:ascii="Arial" w:hAnsi="Arial" w:cs="Arial"/>
            <w:color w:val="0066B3"/>
          </w:rPr>
          <w:t>«Прозрачный бизнес»</w:t>
        </w:r>
      </w:hyperlink>
      <w:r>
        <w:rPr>
          <w:rFonts w:ascii="Arial" w:hAnsi="Arial" w:cs="Arial"/>
          <w:color w:val="405965"/>
        </w:rPr>
        <w:t> позволяют проверить содержащиеся в реестре сведения относительно себя и контрагентов.  </w:t>
      </w:r>
    </w:p>
    <w:p w:rsidR="00AE6F2D" w:rsidRDefault="00AE6F2D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D83342" w:rsidRDefault="00D83342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Начальник отдела оперативного контроля </w:t>
      </w:r>
      <w:r>
        <w:rPr>
          <w:rStyle w:val="a6"/>
          <w:rFonts w:ascii="Arial" w:hAnsi="Arial" w:cs="Arial"/>
          <w:color w:val="405965"/>
        </w:rPr>
        <w:t>Петр Удовиченко</w:t>
      </w:r>
      <w:r>
        <w:rPr>
          <w:rFonts w:ascii="Arial" w:hAnsi="Arial" w:cs="Arial"/>
          <w:color w:val="405965"/>
        </w:rPr>
        <w:t xml:space="preserve"> напомнил слушателям о законодательных требованиях к применению контрольно-кассовой техники, об обязательных реквизитах кассового чека, ответственности за нарушения в сфере применения ККТ. Он уточнил, что покупатели, в том числе и </w:t>
      </w:r>
      <w:r>
        <w:rPr>
          <w:rFonts w:ascii="Arial" w:hAnsi="Arial" w:cs="Arial"/>
          <w:color w:val="405965"/>
        </w:rPr>
        <w:lastRenderedPageBreak/>
        <w:t xml:space="preserve">на рынках города, в обязательном порядке должны получить чек. Однако, бумажную версию может заменить электронная версия. Чек можно не печатать, а отправить онлайн на номер телефона клиента или на </w:t>
      </w:r>
      <w:proofErr w:type="spellStart"/>
      <w:r>
        <w:rPr>
          <w:rFonts w:ascii="Arial" w:hAnsi="Arial" w:cs="Arial"/>
          <w:color w:val="405965"/>
        </w:rPr>
        <w:t>email</w:t>
      </w:r>
      <w:proofErr w:type="spellEnd"/>
      <w:r>
        <w:rPr>
          <w:rFonts w:ascii="Arial" w:hAnsi="Arial" w:cs="Arial"/>
          <w:color w:val="405965"/>
        </w:rPr>
        <w:t>-адрес.    </w:t>
      </w:r>
    </w:p>
    <w:p w:rsidR="00D83342" w:rsidRDefault="00D83342" w:rsidP="00D8334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мероприятии приняли участие руководители сервисных центров по обслуживанию контрольно-кассового оборудования, которые рассказали о способах решения практических вопросов при применении ККТ.  </w:t>
      </w:r>
    </w:p>
    <w:p w:rsidR="00D83342" w:rsidRDefault="00D83342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Заместитель начальника отдела урегулирования состояния расчетов с бюджетом </w:t>
      </w:r>
      <w:r>
        <w:rPr>
          <w:rStyle w:val="a6"/>
          <w:rFonts w:ascii="Arial" w:hAnsi="Arial" w:cs="Arial"/>
          <w:color w:val="405965"/>
        </w:rPr>
        <w:t xml:space="preserve">Татьяна </w:t>
      </w:r>
      <w:proofErr w:type="spellStart"/>
      <w:r>
        <w:rPr>
          <w:rStyle w:val="a6"/>
          <w:rFonts w:ascii="Arial" w:hAnsi="Arial" w:cs="Arial"/>
          <w:color w:val="405965"/>
        </w:rPr>
        <w:t>Подлесная</w:t>
      </w:r>
      <w:proofErr w:type="spellEnd"/>
      <w:r>
        <w:rPr>
          <w:rFonts w:ascii="Arial" w:hAnsi="Arial" w:cs="Arial"/>
          <w:color w:val="405965"/>
        </w:rPr>
        <w:t> рассказала, что с 1 июля 2022 года в соответствии с Федеральным законом от 29.11.2021 года №379-ФЗ вступает в силу эксперимент по переходу компаний и предпринимателей на уплату налогов с помощью Единого налогового платежа. Этот способ позволяет избежать ошибок при заполнении реквизитов на уплату налогов. В случае, если такое решение принято, необходимо не позднее 4 мая предоставить по телекоммуникационным каналам связи заявление по форме, утвержденной приказом ФНС от 02.03.2022 №ЕД-7-8/179. При этом, до подачи заявления необходимо провести совместную сверку расчетов по платежам в бюджет, по итогам которой не должно быть разногласий.</w:t>
      </w:r>
    </w:p>
    <w:p w:rsidR="00AE6F2D" w:rsidRDefault="00AE6F2D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D83342" w:rsidRDefault="00D83342" w:rsidP="00D833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  <w:bookmarkStart w:id="0" w:name="_GoBack"/>
      <w:bookmarkEnd w:id="0"/>
      <w:r>
        <w:rPr>
          <w:rFonts w:ascii="Arial" w:hAnsi="Arial" w:cs="Arial"/>
          <w:color w:val="405965"/>
        </w:rPr>
        <w:t>В завершении мероприятия руководитель УФНС по г. Севастополю </w:t>
      </w:r>
      <w:hyperlink r:id="rId9" w:tgtFrame="_blank" w:history="1">
        <w:r>
          <w:rPr>
            <w:rStyle w:val="a3"/>
            <w:rFonts w:ascii="Arial" w:hAnsi="Arial" w:cs="Arial"/>
            <w:b/>
            <w:bCs/>
            <w:color w:val="0066B3"/>
          </w:rPr>
          <w:t>Алексей Могила</w:t>
        </w:r>
      </w:hyperlink>
      <w:r>
        <w:rPr>
          <w:rFonts w:ascii="Arial" w:hAnsi="Arial" w:cs="Arial"/>
          <w:color w:val="405965"/>
        </w:rPr>
        <w:t> напомнил слушателям о возможности получать сведения о наличии задолженности по налогам в виде смс-сообщения на телефон или на адрес электронной почты, что позволит в оперативном порядке принимать меры по погашению долга.</w:t>
      </w:r>
    </w:p>
    <w:p w:rsidR="00D83342" w:rsidRDefault="00D83342" w:rsidP="00D83342">
      <w:pPr>
        <w:pStyle w:val="a4"/>
        <w:shd w:val="clear" w:color="auto" w:fill="FFFFFF"/>
        <w:spacing w:before="0" w:beforeAutospacing="0" w:after="300" w:afterAutospacing="0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ходе онлайн мероприятия налогоплательщики получили возможность услышать ответы на интересующие их вопросы.</w:t>
      </w:r>
    </w:p>
    <w:p w:rsidR="00CE6047" w:rsidRPr="00962CA5" w:rsidRDefault="00CE6047" w:rsidP="00E62A3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D0D0D" w:themeColor="text1" w:themeTint="F2"/>
          <w:sz w:val="28"/>
          <w:szCs w:val="28"/>
        </w:rPr>
      </w:pPr>
    </w:p>
    <w:sectPr w:rsidR="00CE6047" w:rsidRPr="00962CA5" w:rsidSect="00962C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37CCF"/>
    <w:multiLevelType w:val="multilevel"/>
    <w:tmpl w:val="D0C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8"/>
    <w:rsid w:val="000D1CD9"/>
    <w:rsid w:val="00166194"/>
    <w:rsid w:val="00171EAE"/>
    <w:rsid w:val="001A30EE"/>
    <w:rsid w:val="001D2FA1"/>
    <w:rsid w:val="002B7DFC"/>
    <w:rsid w:val="003976EA"/>
    <w:rsid w:val="003B2690"/>
    <w:rsid w:val="00454C7D"/>
    <w:rsid w:val="00474C12"/>
    <w:rsid w:val="005B7BC8"/>
    <w:rsid w:val="00612665"/>
    <w:rsid w:val="006527A6"/>
    <w:rsid w:val="006972E3"/>
    <w:rsid w:val="006C70AF"/>
    <w:rsid w:val="00712530"/>
    <w:rsid w:val="00762514"/>
    <w:rsid w:val="007807B1"/>
    <w:rsid w:val="007E57D7"/>
    <w:rsid w:val="00897A83"/>
    <w:rsid w:val="00943096"/>
    <w:rsid w:val="00956F07"/>
    <w:rsid w:val="00962CA5"/>
    <w:rsid w:val="00A37C45"/>
    <w:rsid w:val="00AD2842"/>
    <w:rsid w:val="00AE6F2D"/>
    <w:rsid w:val="00B208BA"/>
    <w:rsid w:val="00B52DA7"/>
    <w:rsid w:val="00B71A1A"/>
    <w:rsid w:val="00B81AA8"/>
    <w:rsid w:val="00C3557C"/>
    <w:rsid w:val="00CC5D43"/>
    <w:rsid w:val="00CE6047"/>
    <w:rsid w:val="00D83342"/>
    <w:rsid w:val="00DB5377"/>
    <w:rsid w:val="00DF283C"/>
    <w:rsid w:val="00E62A38"/>
    <w:rsid w:val="00ED13E8"/>
    <w:rsid w:val="00EE73F0"/>
    <w:rsid w:val="00EF7E63"/>
    <w:rsid w:val="00F4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18FB-D34D-4BDF-82F0-B045A021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BC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B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C12"/>
    <w:pPr>
      <w:ind w:left="720"/>
      <w:contextualSpacing/>
    </w:pPr>
  </w:style>
  <w:style w:type="character" w:styleId="a6">
    <w:name w:val="Strong"/>
    <w:basedOn w:val="a0"/>
    <w:uiPriority w:val="22"/>
    <w:qFormat/>
    <w:rsid w:val="00D83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taxation/cfcomp/notif_p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log.gov.ru/rn77/taxation/specdec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92/about_fts/structure/head/507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3</cp:revision>
  <dcterms:created xsi:type="dcterms:W3CDTF">2022-04-28T09:13:00Z</dcterms:created>
  <dcterms:modified xsi:type="dcterms:W3CDTF">2022-04-28T09:13:00Z</dcterms:modified>
</cp:coreProperties>
</file>